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3024" w14:textId="2B1CFD06" w:rsidR="00C75772" w:rsidRDefault="00C75772" w:rsidP="00C75772">
      <w:pPr>
        <w:pStyle w:val="Attachment1"/>
        <w:tabs>
          <w:tab w:val="right" w:pos="9029"/>
        </w:tabs>
        <w:rPr>
          <w:b w:val="0"/>
          <w:caps w:val="0"/>
          <w:sz w:val="20"/>
          <w:szCs w:val="20"/>
        </w:rPr>
      </w:pPr>
      <w:r w:rsidRPr="00B80F11">
        <w:t>Attachment</w:t>
      </w:r>
      <w:r>
        <w:t xml:space="preserve"> </w:t>
      </w:r>
      <w:r w:rsidR="00FC695A">
        <w:t>3</w:t>
      </w:r>
      <w:r>
        <w:tab/>
      </w:r>
    </w:p>
    <w:p w14:paraId="265CE4EF" w14:textId="27735E4E" w:rsidR="00FC695A" w:rsidRPr="004A2143" w:rsidRDefault="00FC695A" w:rsidP="00FC695A">
      <w:pPr>
        <w:pStyle w:val="Attachment2"/>
        <w:spacing w:after="0"/>
      </w:pPr>
      <w:r>
        <w:t xml:space="preserve">Procedures for infection control relating to blood-borne </w:t>
      </w:r>
      <w:proofErr w:type="gramStart"/>
      <w:r>
        <w:t>viruses</w:t>
      </w:r>
      <w:proofErr w:type="gramEnd"/>
    </w:p>
    <w:p w14:paraId="03FBFE36" w14:textId="77777777" w:rsidR="00FC695A" w:rsidRPr="00DF4D38" w:rsidRDefault="00FC695A" w:rsidP="00FC695A">
      <w:pPr>
        <w:pStyle w:val="BodyText"/>
      </w:pPr>
      <w:r w:rsidRPr="00DF4D38">
        <w:t>This procedure is based on information available from the Department of Education and Training (DET), the Victorian Government’s Better Health Channel and the National Health and Medical Research Council.</w:t>
      </w:r>
    </w:p>
    <w:p w14:paraId="755407B9" w14:textId="77777777" w:rsidR="00FC695A" w:rsidRPr="00DF4D38" w:rsidRDefault="00FC695A" w:rsidP="00FC695A">
      <w:pPr>
        <w:pStyle w:val="Heading4"/>
      </w:pPr>
      <w:r w:rsidRPr="00DF4D38">
        <w:t xml:space="preserve">Important note on blood spills </w:t>
      </w:r>
    </w:p>
    <w:p w14:paraId="33B9478F" w14:textId="77777777" w:rsidR="00FC695A" w:rsidRPr="00DF4D38" w:rsidRDefault="00FC695A" w:rsidP="00FC695A">
      <w:pPr>
        <w:pStyle w:val="BodyText"/>
      </w:pPr>
      <w:r w:rsidRPr="00DF4D38">
        <w:rPr>
          <w:noProof/>
        </w:rPr>
        <mc:AlternateContent>
          <mc:Choice Requires="wps">
            <w:drawing>
              <wp:inline distT="0" distB="0" distL="0" distR="0" wp14:anchorId="36113C71" wp14:editId="4E4881E5">
                <wp:extent cx="5675630" cy="447675"/>
                <wp:effectExtent l="0" t="0" r="1270" b="952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4476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B2C76" w14:textId="77777777" w:rsidR="00FC695A" w:rsidRPr="001808C7" w:rsidRDefault="00FC695A" w:rsidP="00FC695A">
                            <w:pPr>
                              <w:spacing w:line="260" w:lineRule="atLeast"/>
                              <w:rPr>
                                <w:rFonts w:cs="Arial"/>
                                <w:sz w:val="20"/>
                              </w:rPr>
                            </w:pPr>
                            <w:r w:rsidRPr="001808C7">
                              <w:rPr>
                                <w:rFonts w:cs="Arial"/>
                                <w:sz w:val="20"/>
                              </w:rPr>
                              <w:t>A person responding to an incident involving blood at the service must first cover any cuts, sores or abrasions on their own hands and arms with waterproof dressings.</w:t>
                            </w:r>
                          </w:p>
                        </w:txbxContent>
                      </wps:txbx>
                      <wps:bodyPr rot="0" vert="horz" wrap="square" lIns="91440" tIns="45720" rIns="91440" bIns="82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113C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6.9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" fillcolor="#ddd" stroked="f">
                <v:textbox inset=",,,2.3mm">
                  <w:txbxContent>
                    <w:p w14:paraId="7D1B2C76" w14:textId="77777777" w:rsidR="00FC695A" w:rsidRPr="001808C7" w:rsidRDefault="00FC695A" w:rsidP="00FC695A">
                      <w:pPr>
                        <w:spacing w:line="260" w:lineRule="atLeast"/>
                        <w:rPr>
                          <w:rFonts w:cs="Arial"/>
                          <w:sz w:val="20"/>
                        </w:rPr>
                      </w:pPr>
                      <w:r w:rsidRPr="001808C7">
                        <w:rPr>
                          <w:rFonts w:cs="Arial"/>
                          <w:sz w:val="20"/>
                        </w:rPr>
                        <w:t>A person responding to an incident involving blood at the service must first cover any cuts, sores or abrasions on their own hands and arms with waterproof dressings.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FAFC75" w14:textId="77777777" w:rsidR="00FC695A" w:rsidRPr="00DF4D38" w:rsidRDefault="00FC695A" w:rsidP="00FC695A">
      <w:pPr>
        <w:pStyle w:val="Heading4"/>
        <w:spacing w:line="320" w:lineRule="atLeast"/>
        <w:rPr>
          <w:sz w:val="22"/>
          <w:szCs w:val="22"/>
        </w:rPr>
      </w:pPr>
      <w:r w:rsidRPr="00DF4D38">
        <w:rPr>
          <w:sz w:val="22"/>
          <w:szCs w:val="22"/>
        </w:rPr>
        <w:t xml:space="preserve">Equipment and procedures for responding to incidents that present blood-borne virus </w:t>
      </w:r>
      <w:proofErr w:type="gramStart"/>
      <w:r w:rsidRPr="00DF4D38">
        <w:rPr>
          <w:sz w:val="22"/>
          <w:szCs w:val="22"/>
        </w:rPr>
        <w:t>hazards</w:t>
      </w:r>
      <w:proofErr w:type="gramEnd"/>
    </w:p>
    <w:p w14:paraId="68B40797" w14:textId="77777777" w:rsidR="00FC695A" w:rsidRPr="00DF4D38" w:rsidRDefault="00FC695A" w:rsidP="00FC695A">
      <w:pPr>
        <w:pStyle w:val="Heading2"/>
        <w:numPr>
          <w:ilvl w:val="0"/>
          <w:numId w:val="0"/>
        </w:numPr>
      </w:pPr>
      <w:r w:rsidRPr="00DF4D38">
        <w:t>Cleaning and removal of blood spills</w:t>
      </w:r>
    </w:p>
    <w:p w14:paraId="5D942C0E" w14:textId="77777777" w:rsidR="00FC695A" w:rsidRPr="00DF4D38" w:rsidRDefault="00FC695A" w:rsidP="00FC695A">
      <w:pPr>
        <w:pStyle w:val="Heading4"/>
      </w:pPr>
      <w:r w:rsidRPr="00DF4D38">
        <w:t>Equipment (label clearly and keep in an easily accessible location)</w:t>
      </w:r>
    </w:p>
    <w:p w14:paraId="186B0D20" w14:textId="77777777" w:rsidR="00FC695A" w:rsidRPr="00DF4D38" w:rsidRDefault="00FC695A" w:rsidP="00FC695A">
      <w:pPr>
        <w:pStyle w:val="Bullets1"/>
        <w:ind w:left="284" w:hanging="284"/>
      </w:pPr>
      <w:r w:rsidRPr="00DF4D38">
        <w:t>Disposable gloves</w:t>
      </w:r>
    </w:p>
    <w:p w14:paraId="5DE337A6" w14:textId="77777777" w:rsidR="00FC695A" w:rsidRPr="00DF4D38" w:rsidRDefault="00FC695A" w:rsidP="00FC695A">
      <w:pPr>
        <w:pStyle w:val="Bullets1"/>
        <w:ind w:left="284" w:hanging="284"/>
      </w:pPr>
      <w:r w:rsidRPr="00DF4D38">
        <w:t>Disposable plastic bags/zip lock bags/</w:t>
      </w:r>
      <w:proofErr w:type="gramStart"/>
      <w:r w:rsidRPr="00DF4D38">
        <w:t>bio hazard</w:t>
      </w:r>
      <w:proofErr w:type="gramEnd"/>
      <w:r w:rsidRPr="00DF4D38">
        <w:t xml:space="preserve"> container (if available)</w:t>
      </w:r>
    </w:p>
    <w:p w14:paraId="70DACFE4" w14:textId="77777777" w:rsidR="00FC695A" w:rsidRPr="00DF4D38" w:rsidRDefault="00FC695A" w:rsidP="00FC695A">
      <w:pPr>
        <w:pStyle w:val="Bullets1"/>
        <w:ind w:left="284" w:hanging="284"/>
      </w:pPr>
      <w:r w:rsidRPr="00DF4D38">
        <w:t>Detergent/bleach</w:t>
      </w:r>
    </w:p>
    <w:p w14:paraId="15664FF2" w14:textId="77777777" w:rsidR="00FC695A" w:rsidRPr="00DF4D38" w:rsidRDefault="00FC695A" w:rsidP="00FC695A">
      <w:pPr>
        <w:pStyle w:val="Bullets1"/>
        <w:ind w:left="284" w:hanging="284"/>
      </w:pPr>
      <w:r w:rsidRPr="00DF4D38">
        <w:t>Disposable towels</w:t>
      </w:r>
    </w:p>
    <w:p w14:paraId="1115C2F8" w14:textId="77777777" w:rsidR="00FC695A" w:rsidRPr="00DF4D38" w:rsidRDefault="00FC695A" w:rsidP="00FC695A">
      <w:pPr>
        <w:pStyle w:val="Bullets1"/>
        <w:ind w:left="284" w:hanging="284"/>
      </w:pPr>
      <w:r w:rsidRPr="00DF4D38">
        <w:t>Access to warm water</w:t>
      </w:r>
    </w:p>
    <w:p w14:paraId="0AE56596" w14:textId="77777777" w:rsidR="00FC695A" w:rsidRPr="00DF4D38" w:rsidRDefault="00FC695A" w:rsidP="00FC695A">
      <w:pPr>
        <w:pStyle w:val="Heading4"/>
        <w:spacing w:before="170"/>
      </w:pPr>
      <w:r w:rsidRPr="00DF4D38">
        <w:t>Procedure</w:t>
      </w:r>
    </w:p>
    <w:p w14:paraId="1D76D588" w14:textId="77777777" w:rsidR="00FC695A" w:rsidRPr="00DF4D38" w:rsidRDefault="00FC695A" w:rsidP="00FC695A">
      <w:pPr>
        <w:pStyle w:val="Policylist1"/>
        <w:numPr>
          <w:ilvl w:val="6"/>
          <w:numId w:val="16"/>
        </w:numPr>
        <w:ind w:hanging="5040"/>
        <w:rPr>
          <w:rFonts w:cs="Arial"/>
          <w:lang w:val="en-AU"/>
        </w:rPr>
      </w:pPr>
      <w:r w:rsidRPr="00DF4D38">
        <w:rPr>
          <w:rFonts w:cs="Arial"/>
          <w:lang w:val="en-AU"/>
        </w:rPr>
        <w:t>Put on disposable gloves.</w:t>
      </w:r>
    </w:p>
    <w:p w14:paraId="72EA720F" w14:textId="77777777" w:rsidR="00FC695A" w:rsidRPr="00DF4D38" w:rsidRDefault="00FC695A" w:rsidP="00FC695A">
      <w:pPr>
        <w:pStyle w:val="Bullets1"/>
        <w:numPr>
          <w:ilvl w:val="0"/>
          <w:numId w:val="16"/>
        </w:numPr>
        <w:ind w:left="284" w:hanging="284"/>
      </w:pPr>
      <w:r w:rsidRPr="00DF4D38">
        <w:t>Cover the spill with paper towels.</w:t>
      </w:r>
    </w:p>
    <w:p w14:paraId="2726975F" w14:textId="77777777" w:rsidR="00FC695A" w:rsidRPr="00DF4D38" w:rsidRDefault="00FC695A" w:rsidP="00FC695A">
      <w:pPr>
        <w:pStyle w:val="Bullets1"/>
        <w:numPr>
          <w:ilvl w:val="0"/>
          <w:numId w:val="16"/>
        </w:numPr>
        <w:ind w:left="284" w:hanging="284"/>
      </w:pPr>
      <w:r w:rsidRPr="00DF4D38">
        <w:t>Carefully remove the paper towel and contents.</w:t>
      </w:r>
    </w:p>
    <w:p w14:paraId="0E89DCF9" w14:textId="77777777" w:rsidR="00FC695A" w:rsidRPr="00DF4D38" w:rsidRDefault="00FC695A" w:rsidP="00FC695A">
      <w:pPr>
        <w:pStyle w:val="Bullets1"/>
        <w:numPr>
          <w:ilvl w:val="0"/>
          <w:numId w:val="16"/>
        </w:numPr>
        <w:ind w:left="284" w:hanging="284"/>
      </w:pPr>
      <w:r w:rsidRPr="00DF4D38">
        <w:t>Place the paper towels in an appropriate disposable plastic bag/zip lock bag/</w:t>
      </w:r>
      <w:proofErr w:type="gramStart"/>
      <w:r w:rsidRPr="00DF4D38">
        <w:t>bio hazard</w:t>
      </w:r>
      <w:proofErr w:type="gramEnd"/>
      <w:r w:rsidRPr="00DF4D38">
        <w:t xml:space="preserve"> container.</w:t>
      </w:r>
    </w:p>
    <w:p w14:paraId="59EEFE8B" w14:textId="77777777" w:rsidR="00FC695A" w:rsidRPr="00DF4D38" w:rsidRDefault="00FC695A" w:rsidP="00FC695A">
      <w:pPr>
        <w:pStyle w:val="Bullets1"/>
        <w:numPr>
          <w:ilvl w:val="0"/>
          <w:numId w:val="16"/>
        </w:numPr>
        <w:ind w:left="284" w:hanging="284"/>
      </w:pPr>
      <w:r w:rsidRPr="00DF4D38">
        <w:t>Clean the area with warm water and detergent/bleach, then rinse and dry.</w:t>
      </w:r>
    </w:p>
    <w:p w14:paraId="40A7FC47" w14:textId="77777777" w:rsidR="00FC695A" w:rsidRPr="00DF4D38" w:rsidRDefault="00FC695A" w:rsidP="00FC695A">
      <w:pPr>
        <w:pStyle w:val="Bullets1"/>
        <w:numPr>
          <w:ilvl w:val="0"/>
          <w:numId w:val="16"/>
        </w:numPr>
        <w:ind w:left="284" w:hanging="284"/>
      </w:pPr>
      <w:r w:rsidRPr="00DF4D38">
        <w:t>Remove and place gloves in an appropriate disposable plastic bag/zip lock bag/</w:t>
      </w:r>
      <w:proofErr w:type="gramStart"/>
      <w:r w:rsidRPr="00DF4D38">
        <w:t>bio hazard</w:t>
      </w:r>
      <w:proofErr w:type="gramEnd"/>
      <w:r w:rsidRPr="00DF4D38">
        <w:t xml:space="preserve"> container, seal and place it in a rubbish bin inaccessible to children.</w:t>
      </w:r>
    </w:p>
    <w:p w14:paraId="07860B36" w14:textId="77777777" w:rsidR="00FC695A" w:rsidRPr="00DF4D38" w:rsidRDefault="00FC695A" w:rsidP="00FC695A">
      <w:pPr>
        <w:pStyle w:val="Bullets1"/>
        <w:numPr>
          <w:ilvl w:val="0"/>
          <w:numId w:val="16"/>
        </w:numPr>
        <w:ind w:left="284" w:hanging="284"/>
      </w:pPr>
      <w:r w:rsidRPr="00DF4D38">
        <w:t xml:space="preserve">Wash hands in warm, soapy water and dry (follow the </w:t>
      </w:r>
      <w:r w:rsidRPr="00DF4D38">
        <w:rPr>
          <w:i/>
        </w:rPr>
        <w:t>Handwashing guidelines</w:t>
      </w:r>
      <w:r w:rsidRPr="00DF4D38">
        <w:t xml:space="preserve"> in the </w:t>
      </w:r>
      <w:r w:rsidRPr="00DF4D38">
        <w:rPr>
          <w:i/>
        </w:rPr>
        <w:t>Hygiene Policy</w:t>
      </w:r>
      <w:r w:rsidRPr="00DF4D38">
        <w:t>).</w:t>
      </w:r>
    </w:p>
    <w:p w14:paraId="3C68BACF" w14:textId="77777777" w:rsidR="00FC695A" w:rsidRPr="00DF4D38" w:rsidRDefault="00FC695A" w:rsidP="00FC695A">
      <w:pPr>
        <w:pStyle w:val="Heading2"/>
        <w:numPr>
          <w:ilvl w:val="0"/>
          <w:numId w:val="0"/>
        </w:numPr>
      </w:pPr>
      <w:r w:rsidRPr="00DF4D38">
        <w:t>Safe disposal of discarded needles and syringes</w:t>
      </w:r>
    </w:p>
    <w:p w14:paraId="18D366C7" w14:textId="77777777" w:rsidR="00FC695A" w:rsidRPr="00DF4D38" w:rsidRDefault="00FC695A" w:rsidP="00FC695A">
      <w:pPr>
        <w:pStyle w:val="Heading4"/>
      </w:pPr>
      <w:r w:rsidRPr="00DF4D38">
        <w:t>Equipment (label clearly and keep in an easily accessible location)</w:t>
      </w:r>
    </w:p>
    <w:p w14:paraId="011A9007" w14:textId="77777777" w:rsidR="00FC695A" w:rsidRPr="00DF4D38" w:rsidRDefault="00FC695A" w:rsidP="00FC695A">
      <w:pPr>
        <w:pStyle w:val="Bullets1"/>
        <w:ind w:left="284" w:hanging="284"/>
      </w:pPr>
      <w:r w:rsidRPr="00DF4D38">
        <w:t>Disposable gloves</w:t>
      </w:r>
    </w:p>
    <w:p w14:paraId="731404B4" w14:textId="77777777" w:rsidR="00FC695A" w:rsidRPr="00DF4D38" w:rsidRDefault="00FC695A" w:rsidP="00FC695A">
      <w:pPr>
        <w:pStyle w:val="Bullets1"/>
        <w:ind w:left="284" w:hanging="284"/>
      </w:pPr>
      <w:r w:rsidRPr="00DF4D38">
        <w:t>Long-handled tongs</w:t>
      </w:r>
    </w:p>
    <w:p w14:paraId="62055504" w14:textId="77777777" w:rsidR="00FC695A" w:rsidRPr="00DF4D38" w:rsidRDefault="00FC695A" w:rsidP="00FC695A">
      <w:pPr>
        <w:pStyle w:val="Bullets1"/>
        <w:ind w:left="284" w:hanging="284"/>
      </w:pPr>
      <w:r w:rsidRPr="00DF4D38">
        <w:t>Disposable plastic bags</w:t>
      </w:r>
    </w:p>
    <w:p w14:paraId="019B67ED" w14:textId="77777777" w:rsidR="00FC695A" w:rsidRPr="00DF4D38" w:rsidRDefault="00FC695A" w:rsidP="00FC695A">
      <w:pPr>
        <w:pStyle w:val="Bullets1"/>
        <w:ind w:left="284" w:hanging="284"/>
      </w:pPr>
      <w:r w:rsidRPr="00DF4D38">
        <w:t xml:space="preserve">‘Sharps’ syringe disposal container, or rigid-walled, screw-top, puncture-resistant container available for free from local council, who may also provide free training to staff on the collection </w:t>
      </w:r>
      <w:r w:rsidRPr="00DF4D38">
        <w:br/>
        <w:t xml:space="preserve">of </w:t>
      </w:r>
      <w:proofErr w:type="gramStart"/>
      <w:r w:rsidRPr="00DF4D38">
        <w:t>sharps</w:t>
      </w:r>
      <w:proofErr w:type="gramEnd"/>
    </w:p>
    <w:p w14:paraId="41EEB109" w14:textId="77777777" w:rsidR="00FC695A" w:rsidRPr="00DF4D38" w:rsidRDefault="00FC695A" w:rsidP="00FC695A">
      <w:pPr>
        <w:pStyle w:val="Bullets1"/>
        <w:ind w:left="284" w:hanging="284"/>
      </w:pPr>
      <w:r w:rsidRPr="00DF4D38">
        <w:t>Detergent/bleach</w:t>
      </w:r>
    </w:p>
    <w:p w14:paraId="7D0A7A1D" w14:textId="77777777" w:rsidR="00FC695A" w:rsidRPr="00DF4D38" w:rsidRDefault="00FC695A" w:rsidP="00FC695A">
      <w:pPr>
        <w:pStyle w:val="Heading4"/>
        <w:spacing w:before="170"/>
      </w:pPr>
      <w:r w:rsidRPr="00DF4D38">
        <w:t>Procedure</w:t>
      </w:r>
    </w:p>
    <w:p w14:paraId="15FB99A8" w14:textId="77777777" w:rsidR="00FC695A" w:rsidRPr="00DF4D38" w:rsidRDefault="00FC695A" w:rsidP="00FC695A">
      <w:pPr>
        <w:pStyle w:val="Policylist1"/>
        <w:numPr>
          <w:ilvl w:val="0"/>
          <w:numId w:val="15"/>
        </w:numPr>
        <w:ind w:left="284" w:hanging="284"/>
        <w:rPr>
          <w:rFonts w:cs="Arial"/>
          <w:lang w:val="en-AU"/>
        </w:rPr>
      </w:pPr>
      <w:r w:rsidRPr="00DF4D38">
        <w:rPr>
          <w:rFonts w:cs="Arial"/>
          <w:lang w:val="en-AU"/>
        </w:rPr>
        <w:t>Put on disposable gloves.</w:t>
      </w:r>
    </w:p>
    <w:p w14:paraId="704283E4" w14:textId="77777777" w:rsidR="00FC695A" w:rsidRPr="00DF4D38" w:rsidRDefault="00FC695A" w:rsidP="00FC695A">
      <w:pPr>
        <w:pStyle w:val="Policylist1"/>
        <w:numPr>
          <w:ilvl w:val="0"/>
          <w:numId w:val="15"/>
        </w:numPr>
        <w:ind w:left="284" w:hanging="284"/>
        <w:rPr>
          <w:rFonts w:cs="Arial"/>
          <w:lang w:val="en-AU"/>
        </w:rPr>
      </w:pPr>
      <w:r w:rsidRPr="00DF4D38">
        <w:rPr>
          <w:rFonts w:cs="Arial"/>
          <w:lang w:val="en-AU"/>
        </w:rPr>
        <w:t xml:space="preserve">Do </w:t>
      </w:r>
      <w:r w:rsidRPr="00DF4D38">
        <w:rPr>
          <w:rFonts w:cs="Arial"/>
          <w:b/>
          <w:lang w:val="en-AU"/>
        </w:rPr>
        <w:t>not</w:t>
      </w:r>
      <w:r w:rsidRPr="00DF4D38">
        <w:rPr>
          <w:rFonts w:cs="Arial"/>
          <w:lang w:val="en-AU"/>
        </w:rPr>
        <w:t xml:space="preserve"> try to re-cap the needle or to break the needle from the syringe.</w:t>
      </w:r>
    </w:p>
    <w:p w14:paraId="42CAB511" w14:textId="77777777" w:rsidR="00FC695A" w:rsidRPr="00DF4D38" w:rsidRDefault="00FC695A" w:rsidP="00FC695A">
      <w:pPr>
        <w:pStyle w:val="Policylist1"/>
        <w:numPr>
          <w:ilvl w:val="0"/>
          <w:numId w:val="15"/>
        </w:numPr>
        <w:ind w:left="284" w:hanging="284"/>
        <w:rPr>
          <w:rFonts w:cs="Arial"/>
          <w:lang w:val="en-AU"/>
        </w:rPr>
      </w:pPr>
      <w:r w:rsidRPr="00DF4D38">
        <w:rPr>
          <w:rFonts w:cs="Arial"/>
          <w:lang w:val="en-AU"/>
        </w:rPr>
        <w:t>Place the ‘sharps’ syringe disposal container on the ground next to the needle/syringe and open the lid.</w:t>
      </w:r>
    </w:p>
    <w:p w14:paraId="75913519" w14:textId="77777777" w:rsidR="00FC695A" w:rsidRPr="00DF4D38" w:rsidRDefault="00FC695A" w:rsidP="00FC695A">
      <w:pPr>
        <w:pStyle w:val="Policylist1"/>
        <w:numPr>
          <w:ilvl w:val="0"/>
          <w:numId w:val="15"/>
        </w:numPr>
        <w:ind w:left="284" w:hanging="284"/>
        <w:rPr>
          <w:rFonts w:cs="Arial"/>
          <w:lang w:val="en-AU"/>
        </w:rPr>
      </w:pPr>
      <w:r w:rsidRPr="00DF4D38">
        <w:rPr>
          <w:rFonts w:cs="Arial"/>
          <w:lang w:val="en-AU"/>
        </w:rPr>
        <w:t xml:space="preserve">Using tongs, pick the syringe up from the middle, </w:t>
      </w:r>
      <w:proofErr w:type="gramStart"/>
      <w:r w:rsidRPr="00DF4D38">
        <w:rPr>
          <w:rFonts w:cs="Arial"/>
          <w:lang w:val="en-AU"/>
        </w:rPr>
        <w:t>keeping the sharp end away from you at all times</w:t>
      </w:r>
      <w:proofErr w:type="gramEnd"/>
      <w:r w:rsidRPr="00DF4D38">
        <w:rPr>
          <w:rFonts w:cs="Arial"/>
          <w:lang w:val="en-AU"/>
        </w:rPr>
        <w:t>.</w:t>
      </w:r>
    </w:p>
    <w:p w14:paraId="5EAEFDCF" w14:textId="77777777" w:rsidR="00FC695A" w:rsidRPr="00DF4D38" w:rsidRDefault="00FC695A" w:rsidP="00FC695A">
      <w:pPr>
        <w:pStyle w:val="Policylist1"/>
        <w:numPr>
          <w:ilvl w:val="0"/>
          <w:numId w:val="15"/>
        </w:numPr>
        <w:ind w:left="284" w:hanging="284"/>
        <w:rPr>
          <w:rFonts w:cs="Arial"/>
          <w:lang w:val="en-AU"/>
        </w:rPr>
      </w:pPr>
      <w:r w:rsidRPr="00DF4D38">
        <w:rPr>
          <w:rFonts w:cs="Arial"/>
          <w:lang w:val="en-AU"/>
        </w:rPr>
        <w:t>Place the syringe, needle point down, in the ‘sharps’ syringe disposal container and close the lid securely on the container.</w:t>
      </w:r>
    </w:p>
    <w:p w14:paraId="7A4BE69B" w14:textId="77777777" w:rsidR="00FC695A" w:rsidRPr="00DF4D38" w:rsidRDefault="00FC695A" w:rsidP="00FC695A">
      <w:pPr>
        <w:pStyle w:val="Policylist1"/>
        <w:numPr>
          <w:ilvl w:val="0"/>
          <w:numId w:val="15"/>
        </w:numPr>
        <w:ind w:left="284" w:hanging="284"/>
        <w:rPr>
          <w:rFonts w:cs="Arial"/>
          <w:lang w:val="en-AU"/>
        </w:rPr>
      </w:pPr>
      <w:r w:rsidRPr="00DF4D38">
        <w:rPr>
          <w:rFonts w:cs="Arial"/>
          <w:lang w:val="en-AU"/>
        </w:rPr>
        <w:t>Repeat steps 3 to 5 to pick up all syringes and/or unattached needles.</w:t>
      </w:r>
    </w:p>
    <w:p w14:paraId="4CDAC48A" w14:textId="77777777" w:rsidR="00FC695A" w:rsidRPr="00DF4D38" w:rsidRDefault="00FC695A" w:rsidP="00FC695A">
      <w:pPr>
        <w:pStyle w:val="Policylist1"/>
        <w:numPr>
          <w:ilvl w:val="0"/>
          <w:numId w:val="15"/>
        </w:numPr>
        <w:ind w:left="284" w:hanging="284"/>
        <w:rPr>
          <w:rFonts w:cs="Arial"/>
          <w:lang w:val="en-AU"/>
        </w:rPr>
      </w:pPr>
      <w:r w:rsidRPr="00DF4D38">
        <w:rPr>
          <w:rFonts w:cs="Arial"/>
          <w:lang w:val="en-AU"/>
        </w:rPr>
        <w:t>Remove and place gloves in a disposable plastic bag, seal and place it in a rubbish bin inaccessible to children.</w:t>
      </w:r>
    </w:p>
    <w:p w14:paraId="7FB2C243" w14:textId="77777777" w:rsidR="00FC695A" w:rsidRPr="00DF4D38" w:rsidRDefault="00FC695A" w:rsidP="00FC695A">
      <w:pPr>
        <w:pStyle w:val="Policylist1"/>
        <w:numPr>
          <w:ilvl w:val="0"/>
          <w:numId w:val="15"/>
        </w:numPr>
        <w:ind w:left="284" w:hanging="284"/>
        <w:rPr>
          <w:rFonts w:cs="Arial"/>
          <w:lang w:val="en-AU"/>
        </w:rPr>
      </w:pPr>
      <w:r w:rsidRPr="00DF4D38">
        <w:rPr>
          <w:rFonts w:cs="Arial"/>
          <w:lang w:val="en-AU"/>
        </w:rPr>
        <w:t>Clean the area with warm water and detergent/bleach, then rinse and dry.</w:t>
      </w:r>
    </w:p>
    <w:p w14:paraId="07D38645" w14:textId="77777777" w:rsidR="00FC695A" w:rsidRPr="00DF4D38" w:rsidRDefault="00FC695A" w:rsidP="00FC695A">
      <w:pPr>
        <w:pStyle w:val="Policylist1"/>
        <w:numPr>
          <w:ilvl w:val="0"/>
          <w:numId w:val="15"/>
        </w:numPr>
        <w:ind w:left="284" w:hanging="284"/>
        <w:rPr>
          <w:rFonts w:cs="Arial"/>
          <w:lang w:val="en-AU"/>
        </w:rPr>
      </w:pPr>
      <w:r w:rsidRPr="00DF4D38">
        <w:rPr>
          <w:rFonts w:cs="Arial"/>
          <w:lang w:val="en-AU"/>
        </w:rPr>
        <w:t xml:space="preserve">Wash hands in warm, soapy water and dry (follow the </w:t>
      </w:r>
      <w:r w:rsidRPr="00DF4D38">
        <w:rPr>
          <w:rFonts w:cs="Arial"/>
          <w:i/>
          <w:lang w:val="en-AU"/>
        </w:rPr>
        <w:t>Handwashing guidelines</w:t>
      </w:r>
      <w:r w:rsidRPr="00DF4D38">
        <w:rPr>
          <w:rFonts w:cs="Arial"/>
          <w:lang w:val="en-AU"/>
        </w:rPr>
        <w:t xml:space="preserve"> in the </w:t>
      </w:r>
      <w:r w:rsidRPr="00DF4D38">
        <w:rPr>
          <w:rFonts w:cs="Arial"/>
          <w:i/>
          <w:lang w:val="en-AU"/>
        </w:rPr>
        <w:t>Hygiene Policy</w:t>
      </w:r>
      <w:r w:rsidRPr="00DF4D38">
        <w:rPr>
          <w:rFonts w:cs="Arial"/>
          <w:lang w:val="en-AU"/>
        </w:rPr>
        <w:t>).</w:t>
      </w:r>
    </w:p>
    <w:p w14:paraId="58D2B758" w14:textId="77777777" w:rsidR="00FC695A" w:rsidRPr="00DF4D38" w:rsidRDefault="00FC695A" w:rsidP="00FC695A">
      <w:pPr>
        <w:pStyle w:val="BodyText85ptBefore"/>
        <w:spacing w:before="60"/>
      </w:pPr>
      <w:r w:rsidRPr="00DF4D38">
        <w:t>Under no circumstances should children, work-experience students or volunteers be asked or encouraged to pick up needles/syringes.</w:t>
      </w:r>
    </w:p>
    <w:p w14:paraId="26D0803D" w14:textId="77777777" w:rsidR="00FC695A" w:rsidRPr="00DF4D38" w:rsidRDefault="00FC695A" w:rsidP="00FC695A">
      <w:pPr>
        <w:pStyle w:val="BodyText"/>
        <w:spacing w:before="170"/>
      </w:pPr>
      <w:r w:rsidRPr="00DF4D38">
        <w:t xml:space="preserve">If the needle/syringe is not accessible and cannot be collected, mark and supervise the area so that others are not at </w:t>
      </w:r>
      <w:proofErr w:type="gramStart"/>
      <w:r w:rsidRPr="00DF4D38">
        <w:t>risk, and</w:t>
      </w:r>
      <w:proofErr w:type="gramEnd"/>
      <w:r w:rsidRPr="00DF4D38">
        <w:t xml:space="preserve"> contact the Syringe Disposal Helpline on 1800 552 355.</w:t>
      </w:r>
    </w:p>
    <w:p w14:paraId="27D472C3" w14:textId="77777777" w:rsidR="00FC695A" w:rsidRPr="00DF4D38" w:rsidRDefault="00FC695A" w:rsidP="00FC695A">
      <w:pPr>
        <w:pStyle w:val="BodyText3ptAfter"/>
      </w:pPr>
      <w:r w:rsidRPr="00DF4D38">
        <w:t>Advice on the handling and disposal of needles/syringes can be accessed from:</w:t>
      </w:r>
    </w:p>
    <w:p w14:paraId="1C436B13" w14:textId="77777777" w:rsidR="00FC695A" w:rsidRPr="00DF4D38" w:rsidRDefault="00FC695A" w:rsidP="00FC695A">
      <w:pPr>
        <w:pStyle w:val="Bullets1"/>
        <w:ind w:left="284" w:hanging="284"/>
      </w:pPr>
      <w:r w:rsidRPr="00DF4D38">
        <w:t>the Syringe Disposal Helpline on 1800 552 355 (24 hours a day, 7 days a week) for the location of the nearest needle exchange outlet or public disposal bin</w:t>
      </w:r>
    </w:p>
    <w:p w14:paraId="616F6F46" w14:textId="77777777" w:rsidR="00FC695A" w:rsidRPr="00DF4D38" w:rsidRDefault="00FC695A" w:rsidP="00FC695A">
      <w:pPr>
        <w:pStyle w:val="Bullets1"/>
        <w:ind w:left="284" w:hanging="284"/>
      </w:pPr>
      <w:r w:rsidRPr="00DF4D38">
        <w:t>the environmental officer (health surveyor) at your local municipal/council offices</w:t>
      </w:r>
    </w:p>
    <w:p w14:paraId="0B0CB330" w14:textId="77777777" w:rsidR="00FC695A" w:rsidRPr="00DF4D38" w:rsidRDefault="00FC695A" w:rsidP="00FC695A">
      <w:pPr>
        <w:pStyle w:val="Bullets1"/>
        <w:ind w:left="284" w:hanging="284"/>
      </w:pPr>
      <w:r w:rsidRPr="00DF4D38">
        <w:t>local general practitioners</w:t>
      </w:r>
    </w:p>
    <w:p w14:paraId="0142FB5A" w14:textId="77777777" w:rsidR="00FC695A" w:rsidRPr="00DF4D38" w:rsidRDefault="00FC695A" w:rsidP="00FC695A">
      <w:pPr>
        <w:pStyle w:val="Bullets1"/>
        <w:ind w:left="284" w:hanging="284"/>
      </w:pPr>
      <w:r w:rsidRPr="00DF4D38">
        <w:t>local hospitals.</w:t>
      </w:r>
    </w:p>
    <w:p w14:paraId="01B1670B" w14:textId="77777777" w:rsidR="00FC695A" w:rsidRPr="00DF4D38" w:rsidRDefault="00FC695A" w:rsidP="00FC695A">
      <w:pPr>
        <w:pStyle w:val="BodyText85ptBefore"/>
      </w:pPr>
      <w:r w:rsidRPr="00DF4D38">
        <w:t>Note: ‘Sharps’ syringe disposal containers and/or needles/syringes must not be put in normal waste disposal bins.</w:t>
      </w:r>
    </w:p>
    <w:p w14:paraId="67A00133" w14:textId="0DCABF15" w:rsidR="00C75772" w:rsidRDefault="00C75772" w:rsidP="00FC695A">
      <w:pPr>
        <w:pStyle w:val="BodyText"/>
        <w:tabs>
          <w:tab w:val="left" w:pos="6804"/>
          <w:tab w:val="right" w:pos="10065"/>
        </w:tabs>
      </w:pPr>
    </w:p>
    <w:sectPr w:rsidR="00C75772" w:rsidSect="00FC695A">
      <w:footerReference w:type="default" r:id="rId7"/>
      <w:pgSz w:w="12240" w:h="15840"/>
      <w:pgMar w:top="851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1577" w14:textId="77777777" w:rsidR="00C75772" w:rsidRDefault="00C75772" w:rsidP="00C75772">
      <w:r>
        <w:separator/>
      </w:r>
    </w:p>
  </w:endnote>
  <w:endnote w:type="continuationSeparator" w:id="0">
    <w:p w14:paraId="61CF31E3" w14:textId="77777777" w:rsidR="00C75772" w:rsidRDefault="00C75772" w:rsidP="00C7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EAA2" w14:textId="33F7A800" w:rsidR="00C75772" w:rsidRDefault="00FC695A" w:rsidP="00C75772">
    <w:pPr>
      <w:jc w:val="center"/>
      <w:rPr>
        <w:rFonts w:asciiTheme="minorHAnsi" w:hAnsiTheme="minorHAnsi"/>
        <w:b/>
        <w:color w:val="134A8D"/>
      </w:rPr>
    </w:pPr>
    <w:r>
      <w:rPr>
        <w:rFonts w:asciiTheme="minorHAnsi" w:hAnsiTheme="minorHAnsi"/>
        <w:b/>
        <w:color w:val="134A8D"/>
      </w:rPr>
      <w:pict w14:anchorId="13A5E0B4">
        <v:rect id="_x0000_i1052" style="width:468pt;height:3pt" o:hralign="center" o:hrstd="t" o:hrnoshade="t" o:hr="t" fillcolor="#ffe733" stroked="f"/>
      </w:pict>
    </w:r>
  </w:p>
  <w:p w14:paraId="48ACFC2B" w14:textId="3A127AB3" w:rsidR="00C75772" w:rsidRDefault="00C75772" w:rsidP="00C75772">
    <w:pPr>
      <w:jc w:val="center"/>
    </w:pPr>
    <w:r w:rsidRPr="00F7746E">
      <w:rPr>
        <w:rFonts w:asciiTheme="minorHAnsi" w:hAnsiTheme="minorHAnsi"/>
        <w:b/>
        <w:color w:val="134A8D"/>
      </w:rPr>
      <w:t xml:space="preserve">53 Wills Street Bendigo VIC 3550 | 03 5443 1229 | </w:t>
    </w:r>
    <w:hyperlink r:id="rId1" w:history="1">
      <w:r w:rsidRPr="00F7746E">
        <w:rPr>
          <w:rStyle w:val="Hyperlink"/>
          <w:rFonts w:asciiTheme="minorHAnsi" w:hAnsiTheme="minorHAnsi"/>
          <w:b/>
          <w:color w:val="134A8D"/>
        </w:rPr>
        <w:t>info@shinebright.org.au</w:t>
      </w:r>
    </w:hyperlink>
    <w:r>
      <w:rPr>
        <w:rFonts w:asciiTheme="minorHAnsi" w:hAnsiTheme="minorHAnsi"/>
        <w:b/>
        <w:color w:val="134A8D"/>
      </w:rPr>
      <w:t xml:space="preserve"> | </w:t>
    </w:r>
    <w:hyperlink r:id="rId2" w:history="1">
      <w:r w:rsidRPr="00F7746E">
        <w:rPr>
          <w:rStyle w:val="Hyperlink"/>
          <w:rFonts w:asciiTheme="minorHAnsi" w:hAnsiTheme="minorHAnsi"/>
          <w:b/>
          <w:color w:val="134A8D"/>
        </w:rPr>
        <w:t>www.shinebright.org.au</w:t>
      </w:r>
    </w:hyperlink>
  </w:p>
  <w:p w14:paraId="4EC49A58" w14:textId="660228CB" w:rsidR="00C75772" w:rsidRPr="00FF4B04" w:rsidRDefault="00FF4B04" w:rsidP="00FF4B04">
    <w:pPr>
      <w:pStyle w:val="Footer"/>
      <w:jc w:val="center"/>
      <w:rPr>
        <w:sz w:val="16"/>
        <w:szCs w:val="16"/>
      </w:rPr>
    </w:pPr>
    <w:bookmarkStart w:id="0" w:name="_Hlk71189623"/>
    <w:bookmarkStart w:id="1" w:name="_Hlk71189624"/>
    <w:r w:rsidRPr="00FF4B04">
      <w:rPr>
        <w:sz w:val="16"/>
        <w:szCs w:val="16"/>
      </w:rPr>
      <w:t>Version 5.0 May 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EFDA" w14:textId="77777777" w:rsidR="00C75772" w:rsidRDefault="00C75772" w:rsidP="00C75772">
      <w:r>
        <w:separator/>
      </w:r>
    </w:p>
  </w:footnote>
  <w:footnote w:type="continuationSeparator" w:id="0">
    <w:p w14:paraId="0072EFDF" w14:textId="77777777" w:rsidR="00C75772" w:rsidRDefault="00C75772" w:rsidP="00C7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941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F65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CA9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9AD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8E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A41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B2F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C3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B8B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50031"/>
    <w:multiLevelType w:val="multilevel"/>
    <w:tmpl w:val="2E96BE12"/>
    <w:lvl w:ilvl="0">
      <w:start w:val="1"/>
      <w:numFmt w:val="decimal"/>
      <w:pStyle w:val="AttachmentNumbered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630E1"/>
    <w:multiLevelType w:val="hybridMultilevel"/>
    <w:tmpl w:val="E0C6C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l9xUr2pd2T3Ccdgvj2JqtCzLpp9QKJqocZa5oq/E7QbwFDs70nU4pQMvHu5ksow2YEGN/x9KDTJ5bQa4IRYcw==" w:salt="wGpgL2h0gnAo3YX0a+a8ew==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72"/>
    <w:rsid w:val="00086940"/>
    <w:rsid w:val="000C2EF3"/>
    <w:rsid w:val="002951D9"/>
    <w:rsid w:val="003679B7"/>
    <w:rsid w:val="00723873"/>
    <w:rsid w:val="009A0712"/>
    <w:rsid w:val="00C75772"/>
    <w:rsid w:val="00DB1894"/>
    <w:rsid w:val="00EF3FFF"/>
    <w:rsid w:val="00FC0917"/>
    <w:rsid w:val="00FC695A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58C684A"/>
  <w15:chartTrackingRefBased/>
  <w15:docId w15:val="{CB085166-3854-4A38-A13F-9AD1C12A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EF3"/>
    <w:pPr>
      <w:spacing w:after="0" w:line="240" w:lineRule="auto"/>
    </w:pPr>
    <w:rPr>
      <w:rFonts w:ascii="Arial" w:eastAsia="Times New Roman" w:hAnsi="Arial" w:cs="Times"/>
      <w:snapToGrid w:val="0"/>
    </w:rPr>
  </w:style>
  <w:style w:type="paragraph" w:styleId="Heading2">
    <w:name w:val="heading 2"/>
    <w:next w:val="BodyText"/>
    <w:link w:val="Heading2Char"/>
    <w:qFormat/>
    <w:rsid w:val="00FC695A"/>
    <w:pPr>
      <w:numPr>
        <w:numId w:val="13"/>
      </w:numPr>
      <w:spacing w:before="200" w:after="60" w:line="240" w:lineRule="auto"/>
      <w:ind w:left="284" w:hanging="284"/>
      <w:outlineLvl w:val="1"/>
    </w:pPr>
    <w:rPr>
      <w:rFonts w:ascii="Arial" w:eastAsia="Times New Roman" w:hAnsi="Arial" w:cs="Arial"/>
      <w:b/>
      <w:bCs/>
      <w:caps/>
      <w:color w:val="000000"/>
      <w:lang w:eastAsia="en-AU"/>
    </w:rPr>
  </w:style>
  <w:style w:type="paragraph" w:styleId="Heading4">
    <w:name w:val="heading 4"/>
    <w:next w:val="BodyText"/>
    <w:link w:val="Heading4Char"/>
    <w:qFormat/>
    <w:rsid w:val="00FC695A"/>
    <w:pPr>
      <w:keepNext/>
      <w:spacing w:before="140" w:after="60" w:line="230" w:lineRule="atLeast"/>
      <w:outlineLvl w:val="3"/>
    </w:pPr>
    <w:rPr>
      <w:rFonts w:ascii="Arial" w:eastAsia="Times New Roman" w:hAnsi="Arial" w:cs="Arial"/>
      <w:b/>
      <w:bCs/>
      <w:color w:val="000000"/>
      <w:sz w:val="20"/>
      <w:szCs w:val="1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achment1">
    <w:name w:val="Attachment 1"/>
    <w:next w:val="Attachment2"/>
    <w:qFormat/>
    <w:rsid w:val="00C75772"/>
    <w:pPr>
      <w:pageBreakBefore/>
      <w:spacing w:after="40" w:line="240" w:lineRule="auto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BodyText">
    <w:name w:val="Body Text"/>
    <w:link w:val="BodyTextChar"/>
    <w:qFormat/>
    <w:rsid w:val="00C75772"/>
    <w:pPr>
      <w:spacing w:before="60" w:after="17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character" w:customStyle="1" w:styleId="BodyTextChar">
    <w:name w:val="Body Text Char"/>
    <w:basedOn w:val="DefaultParagraphFont"/>
    <w:link w:val="BodyText"/>
    <w:rsid w:val="00C75772"/>
    <w:rPr>
      <w:rFonts w:ascii="Arial" w:eastAsia="Arial" w:hAnsi="Arial" w:cs="Times New Roman"/>
      <w:sz w:val="20"/>
      <w:szCs w:val="19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75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772"/>
    <w:rPr>
      <w:rFonts w:ascii="Arial" w:eastAsia="Times New Roman" w:hAnsi="Arial" w:cs="Times"/>
      <w:snapToGrid w:val="0"/>
    </w:rPr>
  </w:style>
  <w:style w:type="paragraph" w:customStyle="1" w:styleId="Attachment2">
    <w:name w:val="Attachment 2"/>
    <w:next w:val="BodyText"/>
    <w:qFormat/>
    <w:rsid w:val="00C75772"/>
    <w:pPr>
      <w:spacing w:after="72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Hyperlink">
    <w:name w:val="Hyperlink"/>
    <w:uiPriority w:val="99"/>
    <w:unhideWhenUsed/>
    <w:rsid w:val="00C75772"/>
    <w:rPr>
      <w:color w:val="0000FF"/>
      <w:u w:val="single"/>
    </w:rPr>
  </w:style>
  <w:style w:type="paragraph" w:customStyle="1" w:styleId="AttachmentNumberedHeading1">
    <w:name w:val="Attachment Numbered Heading 1"/>
    <w:qFormat/>
    <w:rsid w:val="00C75772"/>
    <w:pPr>
      <w:numPr>
        <w:numId w:val="1"/>
      </w:numPr>
      <w:spacing w:before="200" w:after="60" w:line="240" w:lineRule="auto"/>
    </w:pPr>
    <w:rPr>
      <w:rFonts w:ascii="Arial" w:eastAsia="Times New Roman" w:hAnsi="Arial" w:cs="Arial"/>
      <w:b/>
      <w:bCs/>
      <w:color w:val="000000"/>
      <w:lang w:eastAsia="en-AU"/>
    </w:rPr>
  </w:style>
  <w:style w:type="paragraph" w:customStyle="1" w:styleId="AttachmentNumberedHeading2">
    <w:name w:val="Attachment Numbered Heading 2"/>
    <w:next w:val="BodyText"/>
    <w:qFormat/>
    <w:rsid w:val="00C75772"/>
    <w:pPr>
      <w:numPr>
        <w:ilvl w:val="1"/>
        <w:numId w:val="1"/>
      </w:numPr>
      <w:spacing w:before="140" w:after="0" w:line="260" w:lineRule="atLeast"/>
    </w:pPr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paragraph" w:customStyle="1" w:styleId="Policytext">
    <w:name w:val="Policy text"/>
    <w:link w:val="PolicytextChar"/>
    <w:rsid w:val="00C75772"/>
    <w:pPr>
      <w:spacing w:before="80" w:after="40" w:line="280" w:lineRule="atLeast"/>
    </w:pPr>
    <w:rPr>
      <w:rFonts w:ascii="Arial" w:eastAsia="Times New Roman" w:hAnsi="Arial" w:cs="Times"/>
      <w:snapToGrid w:val="0"/>
    </w:rPr>
  </w:style>
  <w:style w:type="character" w:customStyle="1" w:styleId="PolicytextChar">
    <w:name w:val="Policy text Char"/>
    <w:link w:val="Policytext"/>
    <w:rsid w:val="00C75772"/>
    <w:rPr>
      <w:rFonts w:ascii="Arial" w:eastAsia="Times New Roman" w:hAnsi="Arial" w:cs="Times"/>
      <w:snapToGrid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75772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6940"/>
    <w:rPr>
      <w:vanish/>
      <w:u w:val="single"/>
    </w:rPr>
  </w:style>
  <w:style w:type="paragraph" w:styleId="Footer">
    <w:name w:val="footer"/>
    <w:basedOn w:val="Normal"/>
    <w:link w:val="FooterChar"/>
    <w:unhideWhenUsed/>
    <w:rsid w:val="00C75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5772"/>
    <w:rPr>
      <w:rFonts w:ascii="Arial" w:eastAsia="Times New Roman" w:hAnsi="Arial" w:cs="Times"/>
      <w:snapToGrid w:val="0"/>
    </w:rPr>
  </w:style>
  <w:style w:type="paragraph" w:customStyle="1" w:styleId="BodyTextUnderline">
    <w:name w:val="Body Text Underline"/>
    <w:basedOn w:val="BodyText"/>
    <w:qFormat/>
    <w:rsid w:val="00723873"/>
    <w:pPr>
      <w:tabs>
        <w:tab w:val="left" w:pos="1288"/>
        <w:tab w:val="left" w:pos="6521"/>
        <w:tab w:val="left" w:pos="6747"/>
        <w:tab w:val="right" w:leader="underscore" w:pos="9029"/>
        <w:tab w:val="right" w:pos="10065"/>
      </w:tabs>
    </w:pPr>
    <w:rPr>
      <w:u w:val="single"/>
    </w:rPr>
  </w:style>
  <w:style w:type="character" w:customStyle="1" w:styleId="Heading2Char">
    <w:name w:val="Heading 2 Char"/>
    <w:basedOn w:val="DefaultParagraphFont"/>
    <w:link w:val="Heading2"/>
    <w:rsid w:val="00FC695A"/>
    <w:rPr>
      <w:rFonts w:ascii="Arial" w:eastAsia="Times New Roman" w:hAnsi="Arial" w:cs="Arial"/>
      <w:b/>
      <w:bCs/>
      <w:caps/>
      <w:color w:val="000000"/>
      <w:lang w:eastAsia="en-AU"/>
    </w:rPr>
  </w:style>
  <w:style w:type="character" w:customStyle="1" w:styleId="Heading4Char">
    <w:name w:val="Heading 4 Char"/>
    <w:basedOn w:val="DefaultParagraphFont"/>
    <w:link w:val="Heading4"/>
    <w:rsid w:val="00FC695A"/>
    <w:rPr>
      <w:rFonts w:ascii="Arial" w:eastAsia="Times New Roman" w:hAnsi="Arial" w:cs="Arial"/>
      <w:b/>
      <w:bCs/>
      <w:color w:val="000000"/>
      <w:sz w:val="20"/>
      <w:szCs w:val="19"/>
      <w:lang w:eastAsia="en-AU"/>
    </w:rPr>
  </w:style>
  <w:style w:type="paragraph" w:customStyle="1" w:styleId="Bullets2">
    <w:name w:val="Bullets 2"/>
    <w:qFormat/>
    <w:rsid w:val="00FC695A"/>
    <w:pPr>
      <w:numPr>
        <w:ilvl w:val="1"/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FC695A"/>
    <w:pPr>
      <w:numPr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3">
    <w:name w:val="Bullets 3"/>
    <w:qFormat/>
    <w:rsid w:val="00FC695A"/>
    <w:pPr>
      <w:numPr>
        <w:ilvl w:val="2"/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odyText3ptAfter">
    <w:name w:val="Body Text 3pt After"/>
    <w:basedOn w:val="BodyText"/>
    <w:qFormat/>
    <w:rsid w:val="00FC695A"/>
    <w:pPr>
      <w:spacing w:after="60"/>
    </w:pPr>
  </w:style>
  <w:style w:type="paragraph" w:customStyle="1" w:styleId="BodyText85ptBefore">
    <w:name w:val="Body Text 8.5pt Before"/>
    <w:basedOn w:val="BodyText3ptAfter"/>
    <w:qFormat/>
    <w:rsid w:val="00FC695A"/>
    <w:pPr>
      <w:spacing w:before="170"/>
    </w:pPr>
  </w:style>
  <w:style w:type="paragraph" w:customStyle="1" w:styleId="Policylist1">
    <w:name w:val="Policy list 1"/>
    <w:aliases w:val="2,3"/>
    <w:basedOn w:val="Normal"/>
    <w:qFormat/>
    <w:rsid w:val="00FC695A"/>
    <w:pPr>
      <w:numPr>
        <w:numId w:val="14"/>
      </w:numPr>
      <w:tabs>
        <w:tab w:val="left" w:pos="284"/>
      </w:tabs>
      <w:spacing w:after="60" w:line="260" w:lineRule="atLeast"/>
    </w:pPr>
    <w:rPr>
      <w:rFonts w:cs="Tms Rmn"/>
      <w:snapToGrid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nebright.org.au" TargetMode="External"/><Relationship Id="rId1" Type="http://schemas.openxmlformats.org/officeDocument/2006/relationships/hyperlink" Target="mailto:info@shinebrigh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Pentreath</dc:creator>
  <cp:keywords/>
  <dc:description>Password: ShineBright1229!</dc:description>
  <cp:lastModifiedBy>Kate Pentreath</cp:lastModifiedBy>
  <cp:revision>3</cp:revision>
  <dcterms:created xsi:type="dcterms:W3CDTF">2021-05-06T00:36:00Z</dcterms:created>
  <dcterms:modified xsi:type="dcterms:W3CDTF">2021-05-06T00:39:00Z</dcterms:modified>
</cp:coreProperties>
</file>