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B5DE" w14:textId="77777777" w:rsidR="00132CCC" w:rsidRDefault="00132CCC">
      <w:pPr>
        <w:pStyle w:val="BodyText"/>
        <w:kinsoku w:val="0"/>
        <w:overflowPunct w:val="0"/>
        <w:spacing w:before="70" w:after="0"/>
        <w:ind w:left="145"/>
        <w:jc w:val="both"/>
        <w:rPr>
          <w:rFonts w:ascii="Arial" w:hAnsi="Arial" w:cs="Arial"/>
          <w:spacing w:val="-1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ATTACHMENT</w:t>
      </w:r>
      <w:r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 w:cs="Arial"/>
          <w:spacing w:val="-10"/>
          <w:sz w:val="24"/>
          <w:szCs w:val="24"/>
          <w:u w:val="none"/>
        </w:rPr>
        <w:t>1</w:t>
      </w:r>
    </w:p>
    <w:p w14:paraId="1F560674" w14:textId="77777777" w:rsidR="00132CCC" w:rsidRDefault="00132CCC">
      <w:pPr>
        <w:pStyle w:val="BodyText"/>
        <w:kinsoku w:val="0"/>
        <w:overflowPunct w:val="0"/>
        <w:spacing w:before="54" w:after="0" w:line="288" w:lineRule="auto"/>
        <w:ind w:left="145" w:right="112" w:hanging="1"/>
        <w:jc w:val="both"/>
        <w:rPr>
          <w:rFonts w:ascii="Arial" w:hAnsi="Arial" w:cs="Arial"/>
          <w:b w:val="0"/>
          <w:bCs w:val="0"/>
          <w:color w:val="0000FF"/>
          <w:spacing w:val="-2"/>
          <w:sz w:val="19"/>
          <w:szCs w:val="19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Nappy and Toileting change procedure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Download</w:t>
      </w:r>
      <w:r>
        <w:rPr>
          <w:rFonts w:ascii="Arial" w:hAnsi="Arial" w:cs="Arial"/>
          <w:b w:val="0"/>
          <w:bCs w:val="0"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 xml:space="preserve">and attach the poster: </w:t>
      </w:r>
      <w:r>
        <w:rPr>
          <w:rFonts w:ascii="Arial" w:hAnsi="Arial" w:cs="Arial"/>
          <w:b w:val="0"/>
          <w:bCs w:val="0"/>
          <w:i/>
          <w:iCs/>
          <w:sz w:val="19"/>
          <w:szCs w:val="19"/>
          <w:u w:val="none"/>
        </w:rPr>
        <w:t>Changing</w:t>
      </w:r>
      <w:r>
        <w:rPr>
          <w:rFonts w:ascii="Arial" w:hAnsi="Arial" w:cs="Arial"/>
          <w:b w:val="0"/>
          <w:bCs w:val="0"/>
          <w:i/>
          <w:iCs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19"/>
          <w:szCs w:val="19"/>
          <w:u w:val="none"/>
        </w:rPr>
        <w:t>a nappy without</w:t>
      </w:r>
      <w:r>
        <w:rPr>
          <w:rFonts w:ascii="Arial" w:hAnsi="Arial" w:cs="Arial"/>
          <w:b w:val="0"/>
          <w:bCs w:val="0"/>
          <w:i/>
          <w:iCs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19"/>
          <w:szCs w:val="19"/>
          <w:u w:val="none"/>
        </w:rPr>
        <w:t>spreading</w:t>
      </w:r>
      <w:r>
        <w:rPr>
          <w:rFonts w:ascii="Arial" w:hAnsi="Arial" w:cs="Arial"/>
          <w:b w:val="0"/>
          <w:bCs w:val="0"/>
          <w:i/>
          <w:iCs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19"/>
          <w:szCs w:val="19"/>
          <w:u w:val="none"/>
        </w:rPr>
        <w:t>germs</w:t>
      </w:r>
      <w:r>
        <w:rPr>
          <w:rFonts w:ascii="Arial" w:hAnsi="Arial" w:cs="Arial"/>
          <w:b w:val="0"/>
          <w:bCs w:val="0"/>
          <w:i/>
          <w:iCs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from</w:t>
      </w:r>
      <w:r>
        <w:rPr>
          <w:rFonts w:ascii="Arial" w:hAnsi="Arial" w:cs="Arial"/>
          <w:b w:val="0"/>
          <w:bCs w:val="0"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the website of the National</w:t>
      </w:r>
      <w:r>
        <w:rPr>
          <w:rFonts w:ascii="Arial" w:hAnsi="Arial" w:cs="Arial"/>
          <w:b w:val="0"/>
          <w:bCs w:val="0"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Health</w:t>
      </w:r>
      <w:r>
        <w:rPr>
          <w:rFonts w:ascii="Arial" w:hAnsi="Arial" w:cs="Arial"/>
          <w:b w:val="0"/>
          <w:bCs w:val="0"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and Medical Research</w:t>
      </w:r>
      <w:r>
        <w:rPr>
          <w:rFonts w:ascii="Arial" w:hAnsi="Arial" w:cs="Arial"/>
          <w:b w:val="0"/>
          <w:bCs w:val="0"/>
          <w:spacing w:val="40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 xml:space="preserve">Council (2013) </w:t>
      </w:r>
      <w:r>
        <w:rPr>
          <w:rFonts w:ascii="Arial" w:hAnsi="Arial" w:cs="Arial"/>
          <w:b w:val="0"/>
          <w:bCs w:val="0"/>
          <w:i/>
          <w:iCs/>
          <w:sz w:val="19"/>
          <w:szCs w:val="19"/>
          <w:u w:val="none"/>
        </w:rPr>
        <w:t xml:space="preserve">Staying Healthy: Preventing infectious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diseases in</w:t>
      </w:r>
      <w:r>
        <w:rPr>
          <w:rFonts w:ascii="Arial" w:hAnsi="Arial" w:cs="Arial"/>
          <w:b w:val="0"/>
          <w:bCs w:val="0"/>
          <w:spacing w:val="-6"/>
          <w:sz w:val="19"/>
          <w:szCs w:val="19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>early childhood education and care services (5</w:t>
      </w:r>
      <w:proofErr w:type="spellStart"/>
      <w:r>
        <w:rPr>
          <w:rFonts w:ascii="Arial" w:hAnsi="Arial" w:cs="Arial"/>
          <w:b w:val="0"/>
          <w:bCs w:val="0"/>
          <w:position w:val="6"/>
          <w:sz w:val="13"/>
          <w:szCs w:val="13"/>
          <w:u w:val="none"/>
        </w:rPr>
        <w:t>th</w:t>
      </w:r>
      <w:proofErr w:type="spellEnd"/>
      <w:r>
        <w:rPr>
          <w:rFonts w:ascii="Arial" w:hAnsi="Arial" w:cs="Arial"/>
          <w:b w:val="0"/>
          <w:bCs w:val="0"/>
          <w:position w:val="6"/>
          <w:sz w:val="13"/>
          <w:szCs w:val="13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u w:val="none"/>
        </w:rPr>
        <w:t xml:space="preserve">edition): </w:t>
      </w:r>
      <w:hyperlink r:id="rId4" w:history="1">
        <w:r>
          <w:rPr>
            <w:rFonts w:ascii="Arial" w:hAnsi="Arial" w:cs="Arial"/>
            <w:b w:val="0"/>
            <w:bCs w:val="0"/>
            <w:color w:val="0000FF"/>
            <w:spacing w:val="-2"/>
            <w:sz w:val="19"/>
            <w:szCs w:val="19"/>
          </w:rPr>
          <w:t>https://www.nhmrc.gov.au/file/5131/download?token=TSfh7zhx</w:t>
        </w:r>
      </w:hyperlink>
    </w:p>
    <w:p w14:paraId="42424CE8" w14:textId="77777777" w:rsidR="00132CCC" w:rsidRDefault="00132CCC">
      <w:pPr>
        <w:pStyle w:val="BodyText"/>
        <w:kinsoku w:val="0"/>
        <w:overflowPunct w:val="0"/>
        <w:spacing w:before="126" w:after="6"/>
        <w:ind w:left="145"/>
        <w:jc w:val="both"/>
        <w:rPr>
          <w:u w:val="none"/>
        </w:rPr>
      </w:pPr>
      <w:r>
        <w:rPr>
          <w:u w:val="thick"/>
        </w:rPr>
        <w:t>Nappy</w:t>
      </w:r>
      <w:r>
        <w:rPr>
          <w:spacing w:val="-13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Toileting</w:t>
      </w:r>
      <w:r>
        <w:rPr>
          <w:spacing w:val="6"/>
          <w:u w:val="thick"/>
        </w:rPr>
        <w:t xml:space="preserve"> </w:t>
      </w:r>
      <w:r>
        <w:rPr>
          <w:u w:val="thick"/>
        </w:rPr>
        <w:t>Change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Information: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455"/>
        <w:gridCol w:w="1185"/>
        <w:gridCol w:w="2820"/>
        <w:gridCol w:w="1560"/>
      </w:tblGrid>
      <w:tr w:rsidR="00000000" w14:paraId="225F1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thinThickMediumGap" w:sz="4" w:space="0" w:color="BFBFBF"/>
              <w:right w:val="single" w:sz="6" w:space="0" w:color="000000"/>
            </w:tcBorders>
            <w:shd w:val="clear" w:color="auto" w:fill="BEBEBE"/>
          </w:tcPr>
          <w:p w14:paraId="048D460A" w14:textId="77777777" w:rsidR="00132CCC" w:rsidRDefault="00132CCC">
            <w:pPr>
              <w:pStyle w:val="TableParagraph"/>
              <w:kinsoku w:val="0"/>
              <w:overflowPunct w:val="0"/>
              <w:spacing w:before="303"/>
              <w:ind w:left="384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Child’s</w:t>
            </w:r>
            <w:r>
              <w:rPr>
                <w:b/>
                <w:bCs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4"/>
                <w:sz w:val="28"/>
                <w:szCs w:val="28"/>
              </w:rPr>
              <w:t>Name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thinThickMediumGap" w:sz="4" w:space="0" w:color="BFBFBF"/>
              <w:right w:val="single" w:sz="6" w:space="0" w:color="000000"/>
            </w:tcBorders>
            <w:shd w:val="clear" w:color="auto" w:fill="BEBEBE"/>
          </w:tcPr>
          <w:p w14:paraId="3AC4945F" w14:textId="77777777" w:rsidR="00132CCC" w:rsidRDefault="00132CCC">
            <w:pPr>
              <w:pStyle w:val="TableParagraph"/>
              <w:kinsoku w:val="0"/>
              <w:overflowPunct w:val="0"/>
              <w:spacing w:before="303"/>
              <w:ind w:left="444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Date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thinThickMediumGap" w:sz="4" w:space="0" w:color="BFBFBF"/>
              <w:right w:val="single" w:sz="6" w:space="0" w:color="000000"/>
            </w:tcBorders>
            <w:shd w:val="clear" w:color="auto" w:fill="BEBEBE"/>
          </w:tcPr>
          <w:p w14:paraId="227CD6D5" w14:textId="77777777" w:rsidR="00132CCC" w:rsidRDefault="00132CCC">
            <w:pPr>
              <w:pStyle w:val="TableParagraph"/>
              <w:kinsoku w:val="0"/>
              <w:overflowPunct w:val="0"/>
              <w:spacing w:before="303"/>
              <w:ind w:left="309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Time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thinThickMediumGap" w:sz="4" w:space="0" w:color="BFBFBF"/>
              <w:right w:val="single" w:sz="6" w:space="0" w:color="000000"/>
            </w:tcBorders>
            <w:shd w:val="clear" w:color="auto" w:fill="BEBEBE"/>
          </w:tcPr>
          <w:p w14:paraId="2A4A6672" w14:textId="77777777" w:rsidR="00132CCC" w:rsidRDefault="00132CCC">
            <w:pPr>
              <w:pStyle w:val="TableParagraph"/>
              <w:kinsoku w:val="0"/>
              <w:overflowPunct w:val="0"/>
              <w:spacing w:before="123" w:line="242" w:lineRule="auto"/>
              <w:ind w:left="219" w:right="213" w:firstLine="15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Soiled/Wet/Change </w:t>
            </w:r>
            <w:r>
              <w:rPr>
                <w:b/>
                <w:bCs/>
                <w:sz w:val="28"/>
                <w:szCs w:val="28"/>
              </w:rPr>
              <w:t>of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Clothes</w:t>
            </w:r>
            <w:r>
              <w:rPr>
                <w:b/>
                <w:bCs/>
                <w:spacing w:val="1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(S/W/CC)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thinThickMediumGap" w:sz="4" w:space="0" w:color="BFBFBF"/>
              <w:right w:val="single" w:sz="6" w:space="0" w:color="000000"/>
            </w:tcBorders>
            <w:shd w:val="clear" w:color="auto" w:fill="BEBEBE"/>
          </w:tcPr>
          <w:p w14:paraId="0348FEAE" w14:textId="77777777" w:rsidR="00132CCC" w:rsidRDefault="00132CCC">
            <w:pPr>
              <w:pStyle w:val="TableParagraph"/>
              <w:kinsoku w:val="0"/>
              <w:overflowPunct w:val="0"/>
              <w:spacing w:before="123" w:line="242" w:lineRule="auto"/>
              <w:ind w:left="459" w:right="105" w:hanging="315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</w:t>
            </w:r>
            <w:r>
              <w:rPr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wiped </w:t>
            </w:r>
            <w:r>
              <w:rPr>
                <w:b/>
                <w:bCs/>
                <w:spacing w:val="-4"/>
                <w:sz w:val="28"/>
                <w:szCs w:val="28"/>
              </w:rPr>
              <w:t>down</w:t>
            </w:r>
          </w:p>
        </w:tc>
      </w:tr>
      <w:tr w:rsidR="00000000" w14:paraId="21E68874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34D53DD6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73B200B9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0ED2AC13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432019E9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418EE4A6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56D93647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B384BEA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9C53755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2DE8A43A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50F11192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4B3BF956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2027F086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D2D04F2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532397E5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1787202F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35EA6572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7C428CF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63C96F1F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12050B69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6693736A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1BF9328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6D7D43B7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799BA9A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34A71B43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3C07843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076911FF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64E42473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1F572E30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6E93BC2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7EE0D528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27D68859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6C399000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77564FC0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453E6D6A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06F84E4F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14E82C0D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7307DD2C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0FBCD534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5A4BD4E0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2A327CED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6DEF6AFC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5DC22304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3206304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C8375A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6A467D42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2D404025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14E985E3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3769AECB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6E06A79F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105980F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54B6380F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6D918298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024BF7AF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1CF75C55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5736761A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5F5DAF91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28252BA3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3507DD83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09C9C781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41E470E4" w14:textId="77777777" w:rsidTr="00132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5A0CE26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511555B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2" w:space="0" w:color="BFBFBF"/>
            </w:tcBorders>
            <w:shd w:val="clear" w:color="auto" w:fill="EFEDEF"/>
          </w:tcPr>
          <w:p w14:paraId="45045DD3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thickThinMediumGap" w:sz="4" w:space="0" w:color="BFBFBF"/>
              <w:right w:val="single" w:sz="18" w:space="0" w:color="BFBFBF"/>
            </w:tcBorders>
            <w:shd w:val="clear" w:color="auto" w:fill="EFEDEF"/>
          </w:tcPr>
          <w:p w14:paraId="5390325B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thickThinMediumGap" w:sz="4" w:space="0" w:color="BFBFBF"/>
              <w:right w:val="single" w:sz="8" w:space="0" w:color="BFBFBF"/>
            </w:tcBorders>
            <w:shd w:val="clear" w:color="auto" w:fill="EFEDEF"/>
          </w:tcPr>
          <w:p w14:paraId="5DE8AA91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2CCC" w14:paraId="3B4B9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310" w:type="dxa"/>
            <w:tcBorders>
              <w:top w:val="thickThinMediumGap" w:sz="4" w:space="0" w:color="BFBFBF"/>
              <w:left w:val="single" w:sz="8" w:space="0" w:color="BFBFBF"/>
              <w:bottom w:val="single" w:sz="8" w:space="0" w:color="BFBFBF"/>
              <w:right w:val="single" w:sz="12" w:space="0" w:color="BFBFBF"/>
            </w:tcBorders>
            <w:shd w:val="clear" w:color="auto" w:fill="EFEDEF"/>
          </w:tcPr>
          <w:p w14:paraId="03D341B6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thickThinMediumGap" w:sz="4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EFEDEF"/>
          </w:tcPr>
          <w:p w14:paraId="5A8C9E89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thickThinMediumGap" w:sz="4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EFEDEF"/>
          </w:tcPr>
          <w:p w14:paraId="5FAAC92E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thickThinMediumGap" w:sz="4" w:space="0" w:color="BFBFBF"/>
              <w:left w:val="single" w:sz="12" w:space="0" w:color="BFBFBF"/>
              <w:bottom w:val="single" w:sz="8" w:space="0" w:color="BFBFBF"/>
              <w:right w:val="single" w:sz="18" w:space="0" w:color="BFBFBF"/>
            </w:tcBorders>
            <w:shd w:val="clear" w:color="auto" w:fill="EFEDEF"/>
          </w:tcPr>
          <w:p w14:paraId="35F4DAA1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thickThinMediumGap" w:sz="4" w:space="0" w:color="BFBFBF"/>
              <w:left w:val="single" w:sz="18" w:space="0" w:color="BFBFBF"/>
              <w:bottom w:val="single" w:sz="8" w:space="0" w:color="BFBFBF"/>
              <w:right w:val="single" w:sz="8" w:space="0" w:color="BFBFBF"/>
            </w:tcBorders>
            <w:shd w:val="clear" w:color="auto" w:fill="EFEDEF"/>
          </w:tcPr>
          <w:p w14:paraId="0D742211" w14:textId="77777777" w:rsidR="00132CCC" w:rsidRDefault="00132CC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20208C" w14:textId="77777777" w:rsidR="00132CCC" w:rsidRDefault="00132CCC" w:rsidP="00132CCC">
      <w:pPr>
        <w:pStyle w:val="BodyText"/>
        <w:kinsoku w:val="0"/>
        <w:overflowPunct w:val="0"/>
        <w:spacing w:before="6"/>
      </w:pPr>
    </w:p>
    <w:sectPr w:rsidR="00000000">
      <w:type w:val="continuous"/>
      <w:pgSz w:w="11910" w:h="16850"/>
      <w:pgMar w:top="600" w:right="102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10A5"/>
    <w:rsid w:val="00132CCC"/>
    <w:rsid w:val="00E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70D62"/>
  <w14:defaultImageDpi w14:val="0"/>
  <w15:docId w15:val="{57F1D72D-B418-479C-B824-84FD4C0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 w:after="1"/>
    </w:pPr>
    <w:rPr>
      <w:rFonts w:ascii="Calibri" w:hAnsi="Calibri" w:cs="Calibri"/>
      <w:b/>
      <w:bCs/>
      <w:sz w:val="36"/>
      <w:szCs w:val="3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mrc.gov.au/file/5131/download?token=TSfh7z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[Service Name]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Pentreath</cp:lastModifiedBy>
  <cp:revision>3</cp:revision>
  <dcterms:created xsi:type="dcterms:W3CDTF">2024-04-10T23:26:00Z</dcterms:created>
  <dcterms:modified xsi:type="dcterms:W3CDTF">2024-04-10T23:27:00Z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  <property fmtid="{D5CDD505-2E9C-101B-9397-08002B2CF9AE}" pid="3" name="Producer">
    <vt:lpwstr>Adobe PDF Library 20.12.73</vt:lpwstr>
  </property>
  <property fmtid="{D5CDD505-2E9C-101B-9397-08002B2CF9AE}" pid="4" name="SourceModified">
    <vt:lpwstr>D:20200817015839</vt:lpwstr>
  </property>
  <property fmtid="{D5CDD505-2E9C-101B-9397-08002B2CF9AE}" pid="5" name="xPolicyName">
    <vt:lpwstr>Policy name</vt:lpwstr>
  </property>
</Properties>
</file>